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/>
        </w:rPr>
      </w:pPr>
      <w:r>
        <w:rPr>
          <w:rFonts w:hint="eastAsia" w:eastAsia="黑体"/>
        </w:rPr>
        <w:t>附件2</w:t>
      </w:r>
    </w:p>
    <w:p>
      <w:pPr>
        <w:adjustRightInd w:val="0"/>
        <w:spacing w:before="289" w:beforeLines="50" w:after="289" w:afterLines="50"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“十三五”普通国省道2018年建设项目表</w:t>
      </w:r>
    </w:p>
    <w:tbl>
      <w:tblPr>
        <w:tblStyle w:val="3"/>
        <w:tblW w:w="8805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750"/>
        <w:gridCol w:w="4307"/>
        <w:gridCol w:w="816"/>
        <w:gridCol w:w="706"/>
        <w:gridCol w:w="718"/>
        <w:gridCol w:w="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县、区</w:t>
            </w:r>
          </w:p>
        </w:tc>
        <w:tc>
          <w:tcPr>
            <w:tcW w:w="4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项 目 名 称</w:t>
            </w: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建设规模（公里）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/（延米）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spacing w:val="-6"/>
                <w:kern w:val="0"/>
                <w:sz w:val="21"/>
                <w:szCs w:val="21"/>
              </w:rPr>
              <w:t>投资额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5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合计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一级</w:t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公路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二级</w:t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公路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eastAsia="黑体"/>
                <w:color w:val="000000"/>
                <w:kern w:val="0"/>
                <w:sz w:val="21"/>
                <w:szCs w:val="21"/>
              </w:rPr>
              <w:t>亿元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6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>2018年开工项目小计</w:t>
            </w:r>
          </w:p>
        </w:tc>
        <w:tc>
          <w:tcPr>
            <w:tcW w:w="8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>261.57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26.25 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spacing w:val="-16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spacing w:val="-16"/>
                <w:kern w:val="0"/>
                <w:sz w:val="21"/>
                <w:szCs w:val="21"/>
              </w:rPr>
              <w:t xml:space="preserve">235.32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 xml:space="preserve">46.22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7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袁州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S311袁州金桥至忠良段一级公路改建工程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2.23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2.23 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0.6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G320国道沙田至分界一级公路改建工程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9.02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9.02 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3.5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spacing w:val="-6"/>
                <w:kern w:val="0"/>
                <w:sz w:val="21"/>
                <w:szCs w:val="21"/>
              </w:rPr>
            </w:pPr>
            <w:r>
              <w:rPr>
                <w:color w:val="000000"/>
                <w:spacing w:val="-6"/>
                <w:kern w:val="0"/>
                <w:sz w:val="21"/>
                <w:szCs w:val="21"/>
              </w:rPr>
              <w:t>S223万载后槎至袁州金瑞段二级公路改建工程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14.70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14.70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2.1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S531袁州模沙至竹亭段二级公路改建工程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9.02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9.02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S531袁州竹亭至罗布段二级公路改建工程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5.52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5.52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0.5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樟树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S219樟树临江至牌楼二级公路改建工程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13.13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13.13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3.1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7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铜鼓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S222铜鼓县棋坪至温泉二级公路改建工程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30.92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30.92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6.2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S221铜鼓金鸡桥至大</w:t>
            </w:r>
            <w:r>
              <w:rPr>
                <w:rFonts w:eastAsia="宋体"/>
                <w:color w:val="000000"/>
                <w:kern w:val="0"/>
                <w:sz w:val="21"/>
                <w:szCs w:val="21"/>
              </w:rPr>
              <w:t>塅</w:t>
            </w:r>
            <w:r>
              <w:rPr>
                <w:color w:val="000000"/>
                <w:kern w:val="0"/>
                <w:sz w:val="21"/>
                <w:szCs w:val="21"/>
              </w:rPr>
              <w:t>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14.59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14.59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2.2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7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高安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S309高安太阳至相城段二级公路改建工程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14.68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14.68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S418高安荷塘至喻家段二级公路改建工程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11.70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11.70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S527高安相城至横江段二级公路改建工程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9.94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9.94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S309高安独城至新街段二级公路改建工程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13.16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13.16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靖安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G353靖安中源至白沙坪二级公路改建工程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13.40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13.40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7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万载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G220万载县绕城段公路新建工程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15.00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15.00 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8.4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7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S223万载株潭至后槎段二级公路改建工程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6.51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6.51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0.9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奉新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S519奉新百丈至找桥二级公路改建工程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10.90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10.90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上高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S527上高横江至上甘山段二级公路改建工程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14.45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14.45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丰城</w:t>
            </w: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S416丰城筱岭至圳头二级公路改建工程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8.12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8.12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0.9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S416丰城圳头至泉溪二级公路改建工程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13.77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13.77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1.4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S426丰城袁渡珊瑚村至石滩镇故县村二级公路改建工程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30.81 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30.81 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 xml:space="preserve">5.0 </w:t>
            </w:r>
          </w:p>
        </w:tc>
      </w:tr>
    </w:tbl>
    <w:p>
      <w:pPr>
        <w:spacing w:line="440" w:lineRule="exact"/>
        <w:ind w:firstLine="640" w:firstLineChars="200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E7D58"/>
    <w:rsid w:val="0A2E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2018-01-02T03:09:00Z</dcterms:created>
  <dc:creator>山羊四万元</dc:creator>
  <cp:lastModifiedBy>山羊四万元</cp:lastModifiedBy>
  <dcterms:modified xsi:type="dcterms:W3CDTF">2018-01-02T03:09:27Z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